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8EC" w:rsidRDefault="007E08EC" w:rsidP="007E08EC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4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5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08EC" w:rsidRDefault="007E08EC" w:rsidP="007E08EC">
      <w:pPr>
        <w:jc w:val="center"/>
        <w:rPr>
          <w:b/>
        </w:rPr>
      </w:pPr>
    </w:p>
    <w:p w:rsidR="007E08EC" w:rsidRDefault="007E08EC" w:rsidP="007E08EC">
      <w:pPr>
        <w:jc w:val="center"/>
        <w:rPr>
          <w:b/>
        </w:rPr>
      </w:pPr>
    </w:p>
    <w:p w:rsidR="007E08EC" w:rsidRDefault="007E08EC" w:rsidP="007E08EC">
      <w:pPr>
        <w:jc w:val="center"/>
        <w:rPr>
          <w:b/>
        </w:rPr>
      </w:pPr>
    </w:p>
    <w:p w:rsidR="007E08EC" w:rsidRDefault="007E08EC" w:rsidP="007E08EC">
      <w:pPr>
        <w:jc w:val="center"/>
        <w:rPr>
          <w:b/>
        </w:rPr>
      </w:pPr>
    </w:p>
    <w:p w:rsidR="007E08EC" w:rsidRDefault="007E08EC" w:rsidP="007E08EC">
      <w:pPr>
        <w:jc w:val="center"/>
        <w:rPr>
          <w:b/>
        </w:rPr>
      </w:pPr>
    </w:p>
    <w:p w:rsidR="007E08EC" w:rsidRDefault="007E08EC" w:rsidP="007E08EC">
      <w:pPr>
        <w:jc w:val="center"/>
        <w:rPr>
          <w:b/>
        </w:rPr>
      </w:pPr>
    </w:p>
    <w:p w:rsidR="007E08EC" w:rsidRDefault="007E08EC" w:rsidP="007E08EC">
      <w:pPr>
        <w:jc w:val="center"/>
        <w:rPr>
          <w:b/>
        </w:rPr>
      </w:pPr>
    </w:p>
    <w:p w:rsidR="007E08EC" w:rsidRDefault="007E08EC" w:rsidP="007E08EC">
      <w:pPr>
        <w:jc w:val="center"/>
        <w:rPr>
          <w:b/>
        </w:rPr>
      </w:pPr>
    </w:p>
    <w:p w:rsidR="007E08EC" w:rsidRDefault="007E08EC" w:rsidP="007E08EC">
      <w:pPr>
        <w:jc w:val="center"/>
        <w:rPr>
          <w:b/>
        </w:rPr>
      </w:pPr>
    </w:p>
    <w:p w:rsidR="007E08EC" w:rsidRDefault="007E08EC" w:rsidP="007E08EC">
      <w:pPr>
        <w:spacing w:after="0"/>
        <w:jc w:val="center"/>
        <w:rPr>
          <w:b/>
        </w:rPr>
      </w:pPr>
    </w:p>
    <w:p w:rsidR="007E08EC" w:rsidRPr="003305DD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8EC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8EC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8EC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 </w:t>
      </w:r>
      <w:r w:rsidRPr="003305DD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7E08EC" w:rsidRPr="003305DD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p w:rsidR="007E08EC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8EC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«ПОДГОТОВКА К ВПР»</w:t>
      </w:r>
    </w:p>
    <w:p w:rsidR="007E08EC" w:rsidRPr="003305DD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(Общеинтеллектуальное направление)</w:t>
      </w:r>
    </w:p>
    <w:p w:rsidR="007E08EC" w:rsidRPr="003305DD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305D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7E08EC" w:rsidRPr="003305DD" w:rsidRDefault="007E08EC" w:rsidP="007E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Общее количество часов –</w:t>
      </w:r>
      <w:r>
        <w:rPr>
          <w:rFonts w:ascii="Times New Roman" w:hAnsi="Times New Roman" w:cs="Times New Roman"/>
          <w:sz w:val="24"/>
          <w:szCs w:val="24"/>
        </w:rPr>
        <w:t xml:space="preserve"> 68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7E08EC" w:rsidRPr="003305DD" w:rsidRDefault="007E08EC" w:rsidP="007E08EC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305DD">
        <w:rPr>
          <w:rFonts w:ascii="Times New Roman" w:hAnsi="Times New Roman" w:cs="Times New Roman"/>
          <w:sz w:val="24"/>
          <w:szCs w:val="24"/>
        </w:rPr>
        <w:t xml:space="preserve"> в неделю)</w:t>
      </w: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8EC" w:rsidRDefault="007E08EC" w:rsidP="007E08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8EC" w:rsidRDefault="007E08EC" w:rsidP="007E08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8EC" w:rsidRPr="003305DD" w:rsidRDefault="007E08EC" w:rsidP="007E08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Составила: Попова Л.А.</w:t>
      </w:r>
      <w:r w:rsidRPr="003305DD">
        <w:rPr>
          <w:rFonts w:ascii="Times New Roman" w:hAnsi="Times New Roman" w:cs="Times New Roman"/>
          <w:sz w:val="24"/>
          <w:szCs w:val="24"/>
        </w:rPr>
        <w:t>,</w:t>
      </w:r>
    </w:p>
    <w:p w:rsidR="007E08EC" w:rsidRDefault="007E08EC" w:rsidP="007E08EC">
      <w:pPr>
        <w:spacing w:after="0" w:line="240" w:lineRule="auto"/>
        <w:jc w:val="right"/>
      </w:pPr>
      <w:r w:rsidRPr="003305D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7E08EC" w:rsidRDefault="007E08EC" w:rsidP="00976C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  <w:sectPr w:rsidR="007E08EC" w:rsidSect="00976CBF">
          <w:pgSz w:w="11906" w:h="16838"/>
          <w:pgMar w:top="720" w:right="1274" w:bottom="720" w:left="1418" w:header="708" w:footer="708" w:gutter="0"/>
          <w:cols w:space="708"/>
          <w:docGrid w:linePitch="360"/>
        </w:sectPr>
      </w:pPr>
    </w:p>
    <w:p w:rsidR="00A916D2" w:rsidRPr="007E4C47" w:rsidRDefault="00976CBF" w:rsidP="00976C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ВНЕУРОЧНОЙ ДЕЯТЕЛЬНОСТИ</w:t>
      </w:r>
    </w:p>
    <w:p w:rsidR="00976CBF" w:rsidRPr="007E4C47" w:rsidRDefault="00976CBF" w:rsidP="00976C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>«ПОДГОТОВКА К ВПР»</w:t>
      </w:r>
    </w:p>
    <w:p w:rsidR="00976CBF" w:rsidRPr="007E4C47" w:rsidRDefault="00976CBF" w:rsidP="00976C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976CBF" w:rsidRPr="007E4C47" w:rsidRDefault="00976CBF" w:rsidP="00976C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6D2" w:rsidRPr="007E4C47" w:rsidRDefault="00A916D2" w:rsidP="00976CBF">
      <w:pPr>
        <w:pStyle w:val="a3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E4C47">
        <w:rPr>
          <w:rFonts w:ascii="Times New Roman" w:hAnsi="Times New Roman" w:cs="Times New Roman"/>
          <w:b/>
          <w:smallCaps/>
          <w:sz w:val="24"/>
          <w:szCs w:val="24"/>
        </w:rPr>
        <w:t>Пояснительная записка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С 2015 года учащиеся 4 класса  выполняют всероссийские проверочные работы за курс начальной школы. Назначение ВПР – оценить уровень общеобразовательной подготовки </w:t>
      </w:r>
      <w:proofErr w:type="gramStart"/>
      <w:r w:rsidRPr="007E4C4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E4C47">
        <w:rPr>
          <w:rFonts w:ascii="Times New Roman" w:hAnsi="Times New Roman" w:cs="Times New Roman"/>
          <w:sz w:val="24"/>
          <w:szCs w:val="24"/>
        </w:rPr>
        <w:t xml:space="preserve"> 4 класса в соответствии с требованиями ФГОС. Также ВПР позволяют осуществить диагностику достижения предметных и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 xml:space="preserve"> результатов, в т.ч. уровня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(УУД) и овладения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 xml:space="preserve"> понятиями.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Рабочая программа  разработана  на основе: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Федерального закона от 29.12.2012 № 273-ФЗ «Об образовании в РФ»;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(Приказ Министерства образования и науки РФ от 6.10.2009 № 373);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Концепции духовно – нравственного развития и воспитания личности гражданина России;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Учебно-методического комплекта: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-Подготовка к ВПР. Итоговые тесты за курс начальной школы. Л.С.Ольховая,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Н.М.Резникова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>, Е.Ю. Сухаревская.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 Готовимся к ВПР. РТ по окружающему миру. М.Ю.Демидова.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 Готовимся к ВПР. РТ по русскому языку. М.И.Кузнецова.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- Готовимся к ВПР. РТ по математике.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О.А.Рыдзе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>, К.А. Краснянская.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-Итоговая аттестация за курс начальной школы по окружающему миру. Е.Г.Каткова.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 Итоговая аттестация за курс начальной школы по русскому языку. И.В.Щеглова.</w:t>
      </w:r>
    </w:p>
    <w:p w:rsidR="00A916D2" w:rsidRPr="007E4C47" w:rsidRDefault="00A916D2" w:rsidP="00976C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- Итоговая аттестация за курс начальной школы по математике.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Л.А.Иляшенко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>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Выбор направления работы нацелен на подготовку учащихся 4 класса к ВПР.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Программа предусматривает сочетание групповых, индивидуальных и коллективных форм проведения занятий.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Содержание заданий соответствует планируемым результатам </w:t>
      </w:r>
      <w:proofErr w:type="gramStart"/>
      <w:r w:rsidRPr="007E4C47">
        <w:rPr>
          <w:rFonts w:ascii="Times New Roman" w:hAnsi="Times New Roman" w:cs="Times New Roman"/>
          <w:sz w:val="24"/>
          <w:szCs w:val="24"/>
        </w:rPr>
        <w:t>обучения  по математике</w:t>
      </w:r>
      <w:proofErr w:type="gramEnd"/>
      <w:r w:rsidRPr="007E4C47">
        <w:rPr>
          <w:rFonts w:ascii="Times New Roman" w:hAnsi="Times New Roman" w:cs="Times New Roman"/>
          <w:sz w:val="24"/>
          <w:szCs w:val="24"/>
        </w:rPr>
        <w:t>, русскому языку, окружающему миру (ФГОС НОО).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>Сроки реализации программы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Программа «Предметный калейдоскоп»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 xml:space="preserve"> направления. </w:t>
      </w:r>
      <w:proofErr w:type="gramStart"/>
      <w:r w:rsidRPr="007E4C47">
        <w:rPr>
          <w:rFonts w:ascii="Times New Roman" w:hAnsi="Times New Roman" w:cs="Times New Roman"/>
          <w:sz w:val="24"/>
          <w:szCs w:val="24"/>
        </w:rPr>
        <w:t>Рассчитана</w:t>
      </w:r>
      <w:proofErr w:type="gramEnd"/>
      <w:r w:rsidRPr="007E4C47">
        <w:rPr>
          <w:rFonts w:ascii="Times New Roman" w:hAnsi="Times New Roman" w:cs="Times New Roman"/>
          <w:sz w:val="24"/>
          <w:szCs w:val="24"/>
        </w:rPr>
        <w:t xml:space="preserve"> на детей 10-11 лет. Срок реализации – 1 год. Общая продолжительность обучения составляет 68 часов. Занятия  проводятся в учебном кабинете  2 раза в неделю по 40 мин.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Цель: 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реализация в полном объеме ООП НОО, направленная на повышение качества начального образования на уровне образовательной организации и качественную подготовку выпускников к Всероссийским проверочным работам.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 xml:space="preserve">       Задачи программы: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>обучающие: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-формирование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 xml:space="preserve"> умений;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-углубление и расширение знаний учащихся по математике, русскому языку, окружающему миру;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-создание условий для повышения эффективности подготовки выпускников начальной школы к ВПР;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>развивающие: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-формирование и развитие логического мышления;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-развитие речи и словарного запаса учащихся;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lastRenderedPageBreak/>
        <w:t>-развитие внимания, памяти;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>воспитательные: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-формирование положительной мотивации к учению;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-формирование умения работать в парах, группах, самостоятельно;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Формы и методы работы: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Реализация программы «Калейдоскоп наук» предусматривает следующие формы работы с </w:t>
      </w:r>
      <w:proofErr w:type="gramStart"/>
      <w:r w:rsidRPr="007E4C47">
        <w:rPr>
          <w:rFonts w:ascii="Times New Roman" w:hAnsi="Times New Roman" w:cs="Times New Roman"/>
          <w:sz w:val="24"/>
          <w:szCs w:val="24"/>
        </w:rPr>
        <w:t>обучающими</w:t>
      </w:r>
      <w:proofErr w:type="gramEnd"/>
      <w:r w:rsidRPr="007E4C4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-занятия теоретического плана и тренировочные занятия;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 -мини-работы, тесты;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-обучающие проверочные работы;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диктанты</w:t>
      </w:r>
      <w:proofErr w:type="gramStart"/>
      <w:r w:rsidRPr="007E4C4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E4C47">
        <w:rPr>
          <w:rFonts w:ascii="Times New Roman" w:hAnsi="Times New Roman" w:cs="Times New Roman"/>
          <w:sz w:val="24"/>
          <w:szCs w:val="24"/>
        </w:rPr>
        <w:t>практические работы 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На занятиях будут использованы  различные типы заданий: с кратким ответом, с развернутым ответом, задания с выбором одного или нескольких верных ответов, задания на определение последовательности.</w:t>
      </w:r>
    </w:p>
    <w:p w:rsidR="00B4386C" w:rsidRPr="007E4C47" w:rsidRDefault="00B4386C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404886">
      <w:pPr>
        <w:pStyle w:val="a3"/>
        <w:rPr>
          <w:rFonts w:ascii="Times New Roman" w:hAnsi="Times New Roman" w:cs="Times New Roman"/>
          <w:b/>
          <w:caps/>
          <w:sz w:val="24"/>
          <w:szCs w:val="24"/>
        </w:rPr>
      </w:pPr>
      <w:r w:rsidRPr="007E4C47">
        <w:rPr>
          <w:rFonts w:ascii="Times New Roman" w:hAnsi="Times New Roman" w:cs="Times New Roman"/>
          <w:b/>
          <w:caps/>
          <w:sz w:val="24"/>
          <w:szCs w:val="24"/>
        </w:rPr>
        <w:t xml:space="preserve">    </w:t>
      </w:r>
      <w:r w:rsidR="00404886">
        <w:rPr>
          <w:rFonts w:ascii="Times New Roman" w:hAnsi="Times New Roman" w:cs="Times New Roman"/>
          <w:b/>
          <w:caps/>
          <w:sz w:val="24"/>
          <w:szCs w:val="24"/>
        </w:rPr>
        <w:t xml:space="preserve">              </w:t>
      </w:r>
      <w:proofErr w:type="gramStart"/>
      <w:r w:rsidR="00B4386C" w:rsidRPr="007E4C47">
        <w:rPr>
          <w:rFonts w:ascii="Times New Roman" w:hAnsi="Times New Roman" w:cs="Times New Roman"/>
          <w:b/>
          <w:caps/>
          <w:sz w:val="24"/>
          <w:szCs w:val="24"/>
          <w:lang w:val="en-US"/>
        </w:rPr>
        <w:t>I</w:t>
      </w:r>
      <w:r w:rsidR="00B4386C" w:rsidRPr="007E4C47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7E4C47">
        <w:rPr>
          <w:rFonts w:ascii="Times New Roman" w:hAnsi="Times New Roman" w:cs="Times New Roman"/>
          <w:b/>
          <w:caps/>
          <w:sz w:val="24"/>
          <w:szCs w:val="24"/>
        </w:rPr>
        <w:t>Пл</w:t>
      </w:r>
      <w:r w:rsidR="00404886">
        <w:rPr>
          <w:rFonts w:ascii="Times New Roman" w:hAnsi="Times New Roman" w:cs="Times New Roman"/>
          <w:b/>
          <w:caps/>
          <w:sz w:val="24"/>
          <w:szCs w:val="24"/>
        </w:rPr>
        <w:t xml:space="preserve">анируемые результаты реализации </w:t>
      </w:r>
      <w:r w:rsidRPr="007E4C47">
        <w:rPr>
          <w:rFonts w:ascii="Times New Roman" w:hAnsi="Times New Roman" w:cs="Times New Roman"/>
          <w:b/>
          <w:caps/>
          <w:sz w:val="24"/>
          <w:szCs w:val="24"/>
        </w:rPr>
        <w:t>программы.</w:t>
      </w:r>
      <w:proofErr w:type="gramEnd"/>
    </w:p>
    <w:p w:rsidR="00404886" w:rsidRDefault="00404886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>Личностные УУД: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-сравнение и оценивание выполнения своей работы;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-устойчивый познавательный интерес к новым знаниям;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-адекватное понимание причин успешности /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 xml:space="preserve"> в ходе выполнения заданий.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>Регулятивные УУД: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-умение работать по предложенному учителем плану;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-умение  высказывать своё предположение на основе работы с материалом;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-составление плана решения проблемы совместно с учителем</w:t>
      </w:r>
      <w:proofErr w:type="gramStart"/>
      <w:r w:rsidRPr="007E4C47">
        <w:rPr>
          <w:rFonts w:ascii="Times New Roman" w:hAnsi="Times New Roman" w:cs="Times New Roman"/>
          <w:sz w:val="24"/>
          <w:szCs w:val="24"/>
        </w:rPr>
        <w:t>,;</w:t>
      </w:r>
      <w:proofErr w:type="gramEnd"/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  умение   определять степень успешности своей работы и работы других в соответствии с предложенными критериями.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>Познавательные УУД: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-находить неизвестный компонент арифметического действия;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-различать изученные объекты и явления живой и неживой природы;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-находить примеры положительного и отрицательного влияния человека на природу;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-применять изученные правила на письме;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>Коммуникативные УУД: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 умение работать в паре, в группах;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-умение договариваться, приходить к общему решению в совместной деятельности;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-задавать вопросы, адекватно использовать речевые средства для решения различных коммуникативных задач.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A916D2" w:rsidRPr="007E4C47" w:rsidRDefault="00404886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Предметными результатами </w:t>
      </w:r>
      <w:r w:rsidR="00A916D2" w:rsidRPr="007E4C47">
        <w:rPr>
          <w:rFonts w:ascii="Times New Roman" w:hAnsi="Times New Roman" w:cs="Times New Roman"/>
          <w:sz w:val="24"/>
          <w:szCs w:val="24"/>
        </w:rPr>
        <w:t>изучения курса являются формирование следующих умений: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-самостоятельно выполнять задания;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-осуществлять самоконтроль, оценивать себя, искать и исправлять свои ошибки;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-работать в группе;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-сравнивать величин</w:t>
      </w:r>
      <w:proofErr w:type="gramStart"/>
      <w:r w:rsidRPr="007E4C47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7E4C47">
        <w:rPr>
          <w:rFonts w:ascii="Times New Roman" w:hAnsi="Times New Roman" w:cs="Times New Roman"/>
          <w:sz w:val="24"/>
          <w:szCs w:val="24"/>
        </w:rPr>
        <w:t xml:space="preserve"> выбирать величину) для ответа на практический вопрос;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-планировать ход решения задачи, выбирать числовое выражение для ответа на вопрос;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-находить неизвестный компонент арифметического действия;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-различать изученные объекты и явления живой и неживой природы;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-находить примеры положительного и отрицательного влияния человека на природу;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-умение различать звуки и буквы;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-умение находить правильное объяснение написания слов с орфограммами;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 умение определять значение слов по тексту;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-умение составлять небольшой связный текст на заданную тему;</w:t>
      </w:r>
    </w:p>
    <w:p w:rsidR="00404886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-умение высказывать свое мнение и обосновывать его и т.д.</w:t>
      </w:r>
    </w:p>
    <w:p w:rsidR="00404886" w:rsidRDefault="004048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86C" w:rsidRPr="007E4C47" w:rsidRDefault="00B4386C" w:rsidP="00B4386C">
      <w:pPr>
        <w:pStyle w:val="a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4386C" w:rsidRPr="007E4C47" w:rsidRDefault="00B4386C" w:rsidP="00B4386C">
      <w:pPr>
        <w:pStyle w:val="a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E4C47">
        <w:rPr>
          <w:rFonts w:ascii="Times New Roman" w:hAnsi="Times New Roman" w:cs="Times New Roman"/>
          <w:b/>
          <w:caps/>
          <w:sz w:val="24"/>
          <w:szCs w:val="24"/>
          <w:lang w:val="en-US"/>
        </w:rPr>
        <w:t>II</w:t>
      </w:r>
      <w:r w:rsidRPr="007E4C47">
        <w:rPr>
          <w:rFonts w:ascii="Times New Roman" w:hAnsi="Times New Roman" w:cs="Times New Roman"/>
          <w:b/>
          <w:caps/>
          <w:sz w:val="24"/>
          <w:szCs w:val="24"/>
        </w:rPr>
        <w:t>. Содержание учебного курса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Русский язык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673"/>
        <w:gridCol w:w="5616"/>
        <w:gridCol w:w="3141"/>
      </w:tblGrid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Состав слова 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Развитие  речи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A916D2" w:rsidRPr="007E4C47" w:rsidTr="00A916D2">
        <w:tc>
          <w:tcPr>
            <w:tcW w:w="6380" w:type="dxa"/>
            <w:gridSpan w:val="2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27 ч</w:t>
            </w:r>
          </w:p>
        </w:tc>
      </w:tr>
    </w:tbl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Математика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Look w:val="04A0"/>
      </w:tblPr>
      <w:tblGrid>
        <w:gridCol w:w="672"/>
        <w:gridCol w:w="5622"/>
        <w:gridCol w:w="3136"/>
      </w:tblGrid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Разряды и классы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отношения. Геометрические фигуры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именованными единицами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таблицами, графиками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чертежными инструментами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Задачи на время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A916D2" w:rsidRPr="007E4C47" w:rsidTr="00A916D2">
        <w:tc>
          <w:tcPr>
            <w:tcW w:w="6380" w:type="dxa"/>
            <w:gridSpan w:val="2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25 ч</w:t>
            </w:r>
          </w:p>
        </w:tc>
      </w:tr>
    </w:tbl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C4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Окружающий мир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Look w:val="04A0"/>
      </w:tblPr>
      <w:tblGrid>
        <w:gridCol w:w="673"/>
        <w:gridCol w:w="5619"/>
        <w:gridCol w:w="3138"/>
      </w:tblGrid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Географические объекты. Работа с картой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Животный и растительный мир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</w:tr>
      <w:tr w:rsidR="00A916D2" w:rsidRPr="007E4C47" w:rsidTr="00A916D2">
        <w:tc>
          <w:tcPr>
            <w:tcW w:w="67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Явления природы, прогноз погоды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A916D2" w:rsidRPr="007E4C47" w:rsidTr="00A916D2">
        <w:tc>
          <w:tcPr>
            <w:tcW w:w="6380" w:type="dxa"/>
            <w:gridSpan w:val="2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16 ч</w:t>
            </w:r>
          </w:p>
        </w:tc>
      </w:tr>
    </w:tbl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4886" w:rsidRDefault="00404886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4886" w:rsidRDefault="004048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916D2" w:rsidRPr="007E4C47" w:rsidRDefault="00B4386C" w:rsidP="00B4386C">
      <w:pPr>
        <w:pStyle w:val="a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E4C47">
        <w:rPr>
          <w:rFonts w:ascii="Times New Roman" w:hAnsi="Times New Roman" w:cs="Times New Roman"/>
          <w:b/>
          <w:caps/>
          <w:sz w:val="24"/>
          <w:szCs w:val="24"/>
          <w:lang w:val="en-US"/>
        </w:rPr>
        <w:lastRenderedPageBreak/>
        <w:t>III</w:t>
      </w:r>
      <w:r w:rsidRPr="007E4C47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="00A916D2" w:rsidRPr="007E4C47">
        <w:rPr>
          <w:rFonts w:ascii="Times New Roman" w:hAnsi="Times New Roman" w:cs="Times New Roman"/>
          <w:b/>
          <w:caps/>
          <w:sz w:val="24"/>
          <w:szCs w:val="24"/>
        </w:rPr>
        <w:t xml:space="preserve">Календарно-тематическое </w:t>
      </w:r>
      <w:proofErr w:type="gramStart"/>
      <w:r w:rsidR="00A916D2" w:rsidRPr="007E4C47">
        <w:rPr>
          <w:rFonts w:ascii="Times New Roman" w:hAnsi="Times New Roman" w:cs="Times New Roman"/>
          <w:b/>
          <w:caps/>
          <w:sz w:val="24"/>
          <w:szCs w:val="24"/>
        </w:rPr>
        <w:t>планирование :</w:t>
      </w:r>
      <w:proofErr w:type="gramEnd"/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 xml:space="preserve"> Русский язык  </w:t>
      </w:r>
      <w:proofErr w:type="gramStart"/>
      <w:r w:rsidRPr="007E4C4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7E4C47">
        <w:rPr>
          <w:rFonts w:ascii="Times New Roman" w:hAnsi="Times New Roman" w:cs="Times New Roman"/>
          <w:b/>
          <w:sz w:val="24"/>
          <w:szCs w:val="24"/>
        </w:rPr>
        <w:t>27 часа)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00" w:type="dxa"/>
        <w:tblLook w:val="04A0"/>
      </w:tblPr>
      <w:tblGrid>
        <w:gridCol w:w="672"/>
        <w:gridCol w:w="5957"/>
        <w:gridCol w:w="1471"/>
        <w:gridCol w:w="1700"/>
      </w:tblGrid>
      <w:tr w:rsidR="00A916D2" w:rsidRPr="007E4C47" w:rsidTr="00976CBF">
        <w:trPr>
          <w:trHeight w:val="299"/>
        </w:trPr>
        <w:tc>
          <w:tcPr>
            <w:tcW w:w="672" w:type="dxa"/>
            <w:vMerge w:val="restart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957" w:type="dxa"/>
            <w:vMerge w:val="restart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171" w:type="dxa"/>
            <w:gridSpan w:val="2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Дата проведения</w:t>
            </w: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  <w:vMerge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7" w:type="dxa"/>
            <w:vMerge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факт</w:t>
            </w: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Фонетика и графика  (теория)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(практикум)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Состав слова (теория)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Состав слова. Морфемный разбор существительных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Состав слова. Морфемный разбор прилагательных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рактикум) Морфемный разбор глаголов. (практикум 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Что  изучает морфология? (теория) Морфологический разбор существительных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 прилагательных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глаголов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наречий и местоимений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Синтаксис (теория ) Однородные подлежащи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Однородные сказуемые (практикум)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простых предложений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Орфография (теория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частью А. (ди</w:t>
            </w:r>
            <w:r w:rsidR="00976CBF" w:rsidRPr="007E4C47">
              <w:rPr>
                <w:rFonts w:ascii="Times New Roman" w:hAnsi="Times New Roman" w:cs="Times New Roman"/>
                <w:sz w:val="24"/>
                <w:szCs w:val="24"/>
              </w:rPr>
              <w:t>ктант с грамматическим заданием</w:t>
            </w: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Орфография (теория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частью А. (ди</w:t>
            </w:r>
            <w:r w:rsidR="00976CBF" w:rsidRPr="007E4C47">
              <w:rPr>
                <w:rFonts w:ascii="Times New Roman" w:hAnsi="Times New Roman" w:cs="Times New Roman"/>
                <w:sz w:val="24"/>
                <w:szCs w:val="24"/>
              </w:rPr>
              <w:t>ктант с грамматическим заданием</w:t>
            </w: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Лексика (теория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Однозначные и многозначные слова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Фразеологические обороты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Синонимы и антонимы 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частью В. (практикум)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частью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(практикум)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Развитие речи. Текст и его тема.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План текста (практикум)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 (демо-версия)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976CBF">
        <w:trPr>
          <w:trHeight w:val="299"/>
        </w:trPr>
        <w:tc>
          <w:tcPr>
            <w:tcW w:w="672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Анализ самостоятельной работы.</w:t>
            </w:r>
          </w:p>
        </w:tc>
        <w:tc>
          <w:tcPr>
            <w:tcW w:w="147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916D2" w:rsidRPr="007E4C47" w:rsidRDefault="00CF6011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 xml:space="preserve">                 Математика </w:t>
      </w:r>
      <w:proofErr w:type="gramStart"/>
      <w:r w:rsidRPr="007E4C4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7E4C47">
        <w:rPr>
          <w:rFonts w:ascii="Times New Roman" w:hAnsi="Times New Roman" w:cs="Times New Roman"/>
          <w:b/>
          <w:sz w:val="24"/>
          <w:szCs w:val="24"/>
        </w:rPr>
        <w:t>25</w:t>
      </w:r>
      <w:r w:rsidR="00A916D2" w:rsidRPr="007E4C47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42"/>
        <w:gridCol w:w="5606"/>
        <w:gridCol w:w="1567"/>
        <w:gridCol w:w="1615"/>
      </w:tblGrid>
      <w:tr w:rsidR="00A916D2" w:rsidRPr="007E4C47" w:rsidTr="00A916D2">
        <w:trPr>
          <w:trHeight w:val="312"/>
        </w:trPr>
        <w:tc>
          <w:tcPr>
            <w:tcW w:w="644" w:type="dxa"/>
            <w:vMerge w:val="restart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01" w:type="dxa"/>
            <w:vMerge w:val="restart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226" w:type="dxa"/>
            <w:gridSpan w:val="2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  <w:vMerge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1" w:type="dxa"/>
            <w:vMerge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план</w:t>
            </w: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факт</w:t>
            </w: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Разряды и классы (теория)</w:t>
            </w:r>
            <w:r w:rsidR="00CF6011"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и классы (практикум)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многозначными числами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действия. Зависимость между </w:t>
            </w:r>
            <w:r w:rsidRPr="007E4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компонентами сложения и умножения.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действия. Зависимость между компонентами вычитания и деления.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компонента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выражениях (теория)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выражениях  без скобок (практикум)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выражениях  со скобками (практикум)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текстовыми задачами (практикум)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 демо-версии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Анализ работы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фигуры, их основные признаки</w:t>
            </w:r>
            <w:r w:rsidR="00CF6011"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геометрическим материалом </w:t>
            </w:r>
            <w:proofErr w:type="gramStart"/>
            <w:r w:rsidR="00CF6011"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CF6011" w:rsidRPr="007E4C47">
              <w:rPr>
                <w:rFonts w:ascii="Times New Roman" w:hAnsi="Times New Roman" w:cs="Times New Roman"/>
                <w:sz w:val="24"/>
                <w:szCs w:val="24"/>
              </w:rPr>
              <w:t>периметр прямоугольника и квадрата)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геометрическим материалом 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 и квадрата)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именованными единицами (теория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="00CF6011"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именованными единицами  (практикум)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Выполнение демо-версии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Анализ работы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таблицами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графиками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таблицами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графиками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чертежным инструментом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чертежным инструментом (практикум)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демо-версии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Анализ работы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Время. Единицы времени (теория)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Задачи на время (теория)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A916D2">
        <w:trPr>
          <w:trHeight w:val="231"/>
        </w:trPr>
        <w:tc>
          <w:tcPr>
            <w:tcW w:w="644" w:type="dxa"/>
          </w:tcPr>
          <w:p w:rsidR="00A916D2" w:rsidRPr="007E4C47" w:rsidRDefault="00CF6011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  <w:tc>
          <w:tcPr>
            <w:tcW w:w="5701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Задачи на время (практикум)</w:t>
            </w:r>
          </w:p>
        </w:tc>
        <w:tc>
          <w:tcPr>
            <w:tcW w:w="1589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D96E18">
        <w:rPr>
          <w:rFonts w:ascii="Times New Roman" w:hAnsi="Times New Roman" w:cs="Times New Roman"/>
          <w:b/>
          <w:sz w:val="24"/>
          <w:szCs w:val="24"/>
        </w:rPr>
        <w:t xml:space="preserve">         Окружающий мир</w:t>
      </w:r>
      <w:proofErr w:type="gramStart"/>
      <w:r w:rsidR="00D96E18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D96E18">
        <w:rPr>
          <w:rFonts w:ascii="Times New Roman" w:hAnsi="Times New Roman" w:cs="Times New Roman"/>
          <w:b/>
          <w:sz w:val="24"/>
          <w:szCs w:val="24"/>
        </w:rPr>
        <w:t>16 часов</w:t>
      </w:r>
      <w:r w:rsidRPr="007E4C47">
        <w:rPr>
          <w:rFonts w:ascii="Times New Roman" w:hAnsi="Times New Roman" w:cs="Times New Roman"/>
          <w:b/>
          <w:sz w:val="24"/>
          <w:szCs w:val="24"/>
        </w:rPr>
        <w:t>)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73"/>
        <w:gridCol w:w="5573"/>
        <w:gridCol w:w="1622"/>
        <w:gridCol w:w="1562"/>
      </w:tblGrid>
      <w:tr w:rsidR="00A916D2" w:rsidRPr="007E4C47" w:rsidTr="002600ED">
        <w:trPr>
          <w:trHeight w:val="244"/>
        </w:trPr>
        <w:tc>
          <w:tcPr>
            <w:tcW w:w="673" w:type="dxa"/>
            <w:vMerge w:val="restart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73" w:type="dxa"/>
            <w:vMerge w:val="restart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184" w:type="dxa"/>
            <w:gridSpan w:val="2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Дата проведения</w:t>
            </w: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  <w:vMerge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3" w:type="dxa"/>
            <w:vMerge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916D2" w:rsidRPr="007E4C47" w:rsidTr="002600ED">
        <w:trPr>
          <w:trHeight w:val="390"/>
        </w:trPr>
        <w:tc>
          <w:tcPr>
            <w:tcW w:w="6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Человек и природа. Предметы и материалы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разделу « Предметы и материалы»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Профессии людей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их значимость для общества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разделу  «Профессии людей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их значимость для общества»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Анализ работы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Материк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теория)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Работа с картой (практикум )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Животный и растительный мир Евразии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Животный и растительный мир Африки</w:t>
            </w:r>
            <w:r w:rsidR="002600ED">
              <w:rPr>
                <w:rFonts w:ascii="Times New Roman" w:hAnsi="Times New Roman" w:cs="Times New Roman"/>
                <w:sz w:val="24"/>
                <w:szCs w:val="24"/>
              </w:rPr>
              <w:t xml:space="preserve"> и Австралии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0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Животный и растительный мир Северной</w:t>
            </w:r>
            <w:r w:rsidR="002600ED">
              <w:rPr>
                <w:rFonts w:ascii="Times New Roman" w:hAnsi="Times New Roman" w:cs="Times New Roman"/>
                <w:sz w:val="24"/>
                <w:szCs w:val="24"/>
              </w:rPr>
              <w:t xml:space="preserve"> и Южной</w:t>
            </w: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Америки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0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Животный и растительный мир Антарктиды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00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разделу «Животный и растительный мир»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Анализ работы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прогноз погоды ( теория )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Прогноз погоды (работа с таблицами</w:t>
            </w:r>
            <w:proofErr w:type="gramStart"/>
            <w:r w:rsidRPr="007E4C4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6D2" w:rsidRPr="007E4C47" w:rsidTr="002600ED">
        <w:trPr>
          <w:trHeight w:val="299"/>
        </w:trPr>
        <w:tc>
          <w:tcPr>
            <w:tcW w:w="673" w:type="dxa"/>
          </w:tcPr>
          <w:p w:rsidR="00A916D2" w:rsidRPr="007E4C47" w:rsidRDefault="002600ED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73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4C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разделу « Прогноз погоды»</w:t>
            </w:r>
          </w:p>
        </w:tc>
        <w:tc>
          <w:tcPr>
            <w:tcW w:w="162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A916D2" w:rsidRPr="007E4C47" w:rsidRDefault="00A916D2" w:rsidP="00A916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00ED" w:rsidRDefault="002600ED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00ED" w:rsidRDefault="002600ED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00ED" w:rsidRDefault="002600ED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00ED" w:rsidRDefault="002600ED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00ED" w:rsidRPr="007E4C47" w:rsidRDefault="002600ED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 компьютер, мультимедийный проектор, экран.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C47">
        <w:rPr>
          <w:rFonts w:ascii="Times New Roman" w:hAnsi="Times New Roman" w:cs="Times New Roman"/>
          <w:b/>
          <w:sz w:val="24"/>
          <w:szCs w:val="24"/>
        </w:rPr>
        <w:t>Учебно-методическое  обеспечение: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 xml:space="preserve"> В.П., Горецкий В.Г. Русский язык: 4 класс: Учебник для ОО с приложением на электронном носителе. – М.: Просвещение, 2016.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 xml:space="preserve"> В.П. Русский язык: 4 класс: Рабочая тетрадь. Пособие для учащихся. – М.: Просвещение, 2016.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3. М.И. Кузнецова. Учебное пособие под ред. Г.С. Ковалевой. Готовимся к Всероссийской проверочной работе. Русский язык. – М.: Просвещение, 2016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4. Моро М.И. , Волкова С.И. Математика. 4 класс: Учебник для ОО с приложением на электронном носителе. В 2-х частях – М.: Просвещение, 2016.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5 Моро М.И. , Волкова С.И. Математика. 4 класс: Рабочая тетрадь. Пособие для учащихся. В 2-х частях – М.: Просвещение, 2016.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 xml:space="preserve">6. О.А. </w:t>
      </w:r>
      <w:proofErr w:type="spellStart"/>
      <w:r w:rsidRPr="007E4C47">
        <w:rPr>
          <w:rFonts w:ascii="Times New Roman" w:hAnsi="Times New Roman" w:cs="Times New Roman"/>
          <w:sz w:val="24"/>
          <w:szCs w:val="24"/>
        </w:rPr>
        <w:t>Рыдзе</w:t>
      </w:r>
      <w:proofErr w:type="spellEnd"/>
      <w:r w:rsidRPr="007E4C47">
        <w:rPr>
          <w:rFonts w:ascii="Times New Roman" w:hAnsi="Times New Roman" w:cs="Times New Roman"/>
          <w:sz w:val="24"/>
          <w:szCs w:val="24"/>
        </w:rPr>
        <w:t>, К.А. Краснянская. Учебное пособие под ред. Г.С. Ковалевой. Готовимся к Всероссийской проверочной работе. Математика. – М.: Просвещение, 2016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7. Плешаков А.А. Окружающий мир. 4 класс: Учебник для ОО с приложением на электронном носителе. В 2-х частях – М.: Просвещение, 2016.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8. Плешаков А.А. Окружающий мир.. 4 класс: Рабочая тетрадь. Пособие для учащихся. В 2-х частях – М.: Просвещение, 2016.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C47">
        <w:rPr>
          <w:rFonts w:ascii="Times New Roman" w:hAnsi="Times New Roman" w:cs="Times New Roman"/>
          <w:sz w:val="24"/>
          <w:szCs w:val="24"/>
        </w:rPr>
        <w:t>9. М.Ю. Демидова. Учебное пособие под ред. Г.С. Ковалевой. Готовимся к Всероссийской проверочной работе. Окружающий мир. – М.: Просвещение, 2016</w:t>
      </w: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16D2" w:rsidRPr="007E4C47" w:rsidRDefault="00A916D2" w:rsidP="00A916D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916D2" w:rsidRPr="007E4C47" w:rsidSect="00976CBF">
      <w:pgSz w:w="11906" w:h="16838"/>
      <w:pgMar w:top="720" w:right="1274" w:bottom="72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82D"/>
    <w:rsid w:val="0014614B"/>
    <w:rsid w:val="002600ED"/>
    <w:rsid w:val="00267657"/>
    <w:rsid w:val="00296A7A"/>
    <w:rsid w:val="00404886"/>
    <w:rsid w:val="004229C0"/>
    <w:rsid w:val="005951B1"/>
    <w:rsid w:val="0079482D"/>
    <w:rsid w:val="007E08EC"/>
    <w:rsid w:val="007E4C47"/>
    <w:rsid w:val="00976CBF"/>
    <w:rsid w:val="00A916D2"/>
    <w:rsid w:val="00A9735B"/>
    <w:rsid w:val="00AF79D9"/>
    <w:rsid w:val="00B02019"/>
    <w:rsid w:val="00B4386C"/>
    <w:rsid w:val="00CF6011"/>
    <w:rsid w:val="00D267F0"/>
    <w:rsid w:val="00D96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6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640F8-5434-4E14-A13F-DF367792D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Куликова</cp:lastModifiedBy>
  <cp:revision>12</cp:revision>
  <dcterms:created xsi:type="dcterms:W3CDTF">2019-09-15T13:34:00Z</dcterms:created>
  <dcterms:modified xsi:type="dcterms:W3CDTF">2019-10-07T06:56:00Z</dcterms:modified>
</cp:coreProperties>
</file>